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761A5980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výzvy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31_22_043 </w:t>
      </w:r>
      <w:r>
        <w:rPr>
          <w:caps w:val="0"/>
          <w:color w:val="A6A6A6" w:themeColor="background1" w:themeShade="A6"/>
          <w:sz w:val="32"/>
          <w:szCs w:val="40"/>
        </w:rPr>
        <w:t>a</w:t>
      </w:r>
      <w:r w:rsidRPr="00522999">
        <w:rPr>
          <w:color w:val="A6A6A6" w:themeColor="background1" w:themeShade="A6"/>
          <w:sz w:val="32"/>
          <w:szCs w:val="40"/>
        </w:rPr>
        <w:t xml:space="preserve"> 31_22_4</w:t>
      </w:r>
      <w:r w:rsidR="009974C1">
        <w:rPr>
          <w:color w:val="A6A6A6" w:themeColor="background1" w:themeShade="A6"/>
          <w:sz w:val="32"/>
          <w:szCs w:val="40"/>
        </w:rPr>
        <w:t>5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1BB0B788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C40746">
        <w:rPr>
          <w:color w:val="A6A6A6" w:themeColor="background1" w:themeShade="A6"/>
          <w:sz w:val="32"/>
          <w:szCs w:val="40"/>
        </w:rPr>
        <w:t>2</w:t>
      </w:r>
    </w:p>
    <w:p w14:paraId="320DFD39" w14:textId="42CE7521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A45C85">
        <w:rPr>
          <w:color w:val="A6A6A6" w:themeColor="background1" w:themeShade="A6"/>
          <w:sz w:val="32"/>
          <w:szCs w:val="40"/>
        </w:rPr>
        <w:t>30. 11</w:t>
      </w:r>
      <w:r w:rsidRPr="00717D4E">
        <w:rPr>
          <w:color w:val="A6A6A6" w:themeColor="background1" w:themeShade="A6"/>
          <w:sz w:val="32"/>
          <w:szCs w:val="40"/>
        </w:rPr>
        <w:t>. 2023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A64966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3B42BB41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508" w:type="pct"/>
          </w:tcPr>
          <w:p w14:paraId="7D8EB3DF" w14:textId="0A167872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66977D9A" w14:textId="1B175A00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rFonts w:asciiTheme="minorHAnsi" w:hAnsiTheme="minorHAnsi" w:cstheme="minorHAnsi"/>
                <w:lang w:val="cs-CZ"/>
              </w:rPr>
              <w:t>13, 14</w:t>
            </w:r>
          </w:p>
        </w:tc>
        <w:tc>
          <w:tcPr>
            <w:tcW w:w="1294" w:type="pct"/>
          </w:tcPr>
          <w:p w14:paraId="5CBA6611" w14:textId="69E46865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75EA944E" w14:textId="7A85E5F2" w:rsidR="00A64966" w:rsidRPr="00E54D1E" w:rsidRDefault="00A64966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Přidání posledních dvou bodů ověřujících specifická kritéria přijatelnosti v oblasti energetické náročnosti budovy do tabulky</w:t>
            </w:r>
          </w:p>
        </w:tc>
        <w:tc>
          <w:tcPr>
            <w:tcW w:w="879" w:type="pct"/>
          </w:tcPr>
          <w:p w14:paraId="43487763" w14:textId="769ACFDF" w:rsidR="00A64966" w:rsidRPr="00304103" w:rsidRDefault="00F65CA7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12. 7</w:t>
            </w:r>
            <w:r w:rsidR="006A4635">
              <w:rPr>
                <w:rFonts w:asciiTheme="minorHAnsi" w:hAnsiTheme="minorHAnsi" w:cstheme="minorHAnsi"/>
              </w:rPr>
              <w:t>. 2023</w:t>
            </w:r>
          </w:p>
        </w:tc>
      </w:tr>
      <w:tr w:rsidR="00796243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66D1B00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8" w:type="pct"/>
          </w:tcPr>
          <w:p w14:paraId="5668C78C" w14:textId="34A1D67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0CBC2A57" w14:textId="4899AE9F" w:rsidR="00796243" w:rsidRPr="00FE208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5, 6</w:t>
            </w:r>
          </w:p>
        </w:tc>
        <w:tc>
          <w:tcPr>
            <w:tcW w:w="1294" w:type="pct"/>
          </w:tcPr>
          <w:p w14:paraId="29B11556" w14:textId="28EF2F40" w:rsidR="00796243" w:rsidRPr="00A45C85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prava jednotky </w:t>
            </w:r>
            <w:bookmarkStart w:id="1" w:name="_Hlk152139882"/>
            <w:r w:rsidRPr="00A45C85">
              <w:rPr>
                <w:rFonts w:asciiTheme="minorHAnsi" w:hAnsiTheme="minorHAnsi" w:cstheme="minorHAnsi"/>
                <w:lang w:val="cs-CZ"/>
              </w:rPr>
              <w:t>součinitele prostupu tepla oken</w:t>
            </w:r>
            <w:bookmarkEnd w:id="1"/>
            <w:r w:rsidRPr="00A45C85">
              <w:rPr>
                <w:rFonts w:asciiTheme="minorHAnsi" w:hAnsiTheme="minorHAnsi" w:cstheme="minorHAnsi"/>
                <w:lang w:val="cs-CZ"/>
              </w:rPr>
              <w:t>, vč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poznámky pod čarou</w:t>
            </w:r>
          </w:p>
        </w:tc>
        <w:tc>
          <w:tcPr>
            <w:tcW w:w="1091" w:type="pct"/>
          </w:tcPr>
          <w:p w14:paraId="098C53E5" w14:textId="29CEDA2D" w:rsidR="00796243" w:rsidRPr="003C3B9E" w:rsidRDefault="00796243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Uvedení do souladu s jednotkou uvedenou ve vyhlášce, na níž daný text odkazuje</w:t>
            </w:r>
          </w:p>
        </w:tc>
        <w:tc>
          <w:tcPr>
            <w:tcW w:w="879" w:type="pct"/>
            <w:vMerge w:val="restart"/>
          </w:tcPr>
          <w:p w14:paraId="677B2EE3" w14:textId="3EC035FF" w:rsidR="00796243" w:rsidRDefault="00796243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30. 11. 2023</w:t>
            </w:r>
          </w:p>
        </w:tc>
      </w:tr>
      <w:tr w:rsidR="00796243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43781718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17710B78" w14:textId="77777777" w:rsid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 xml:space="preserve">7 </w:t>
            </w:r>
          </w:p>
          <w:p w14:paraId="3884F137" w14:textId="682CBD8F" w:rsidR="00796243" w:rsidRP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>Vysvětlení a definice jednotlivých kritérií přijatelnosti oblasti energetické náročnosti budovy</w:t>
            </w:r>
          </w:p>
          <w:p w14:paraId="59DCEE5B" w14:textId="5F26A56B" w:rsidR="00796243" w:rsidRPr="00FE208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11FDB92C" w14:textId="11D9BD0A" w:rsidR="00796243" w:rsidRPr="00A45C85" w:rsidRDefault="00167D42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Úprava části textu a názvu podkapitoly</w:t>
            </w:r>
          </w:p>
          <w:p w14:paraId="0BB10FD3" w14:textId="4DB58B2D" w:rsidR="00796243" w:rsidRPr="00A45C85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ACED5B2" w14:textId="77777777" w:rsidR="00167D42" w:rsidRPr="00796243" w:rsidRDefault="00B233C1" w:rsidP="00167D4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 název podkapitoly</w:t>
            </w:r>
            <w:r w:rsidR="00167D42">
              <w:rPr>
                <w:rFonts w:asciiTheme="minorHAnsi" w:hAnsiTheme="minorHAnsi" w:cstheme="minorHAnsi"/>
                <w:lang w:val="cs-CZ"/>
              </w:rPr>
              <w:t xml:space="preserve"> </w:t>
            </w:r>
            <w:bookmarkStart w:id="2" w:name="_Hlk152236739"/>
            <w:r w:rsidR="00167D42" w:rsidRPr="00167D42">
              <w:rPr>
                <w:rFonts w:asciiTheme="minorHAnsi" w:hAnsiTheme="minorHAnsi" w:cstheme="minorHAnsi"/>
                <w:i/>
                <w:iCs/>
                <w:lang w:val="cs-CZ"/>
              </w:rPr>
              <w:t>Vysvětlení a definice jednotlivých kritérií přijatelnosti oblasti energetické náročnosti budovy</w:t>
            </w:r>
            <w:bookmarkEnd w:id="2"/>
          </w:p>
          <w:p w14:paraId="2E2B0553" w14:textId="6EFE40D4" w:rsidR="00796243" w:rsidRPr="00A45C85" w:rsidRDefault="00B233C1" w:rsidP="003C3B9E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 a upraven text: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„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Nově realizované konstrukce přístaveb a nástaveb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budov 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>budou uvažovány s parametry navrženými dle referenčních hodnot uvedených ve vyhlášce č. 264/2020 Sb.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“</w:t>
            </w:r>
            <w:r w:rsidR="00796243">
              <w:rPr>
                <w:rFonts w:asciiTheme="minorHAnsi" w:hAnsiTheme="minorHAnsi" w:cstheme="minorHAnsi"/>
                <w:lang w:val="cs-CZ"/>
              </w:rPr>
              <w:t>, nikoliv v rámci stavebních úprav, jak bylo v dokumentu uvedeno</w:t>
            </w:r>
            <w:r w:rsidR="00AE2186">
              <w:rPr>
                <w:rFonts w:asciiTheme="minorHAnsi" w:hAnsiTheme="minorHAnsi" w:cstheme="minorHAnsi"/>
                <w:lang w:val="cs-CZ"/>
              </w:rPr>
              <w:t>. Doplnění bylo provedeno pro lepší orientaci žadatelů a na základě jejich častých dotazů.</w:t>
            </w:r>
            <w:r w:rsidR="00796243" w:rsidRPr="00A45C85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22B8C14F" w14:textId="77777777" w:rsidR="00796243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96243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318FF425" w:rsidR="00796243" w:rsidRPr="003C3B9E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29B5B452" w14:textId="04FB64C1" w:rsidR="00796243" w:rsidRPr="003C3B9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12</w:t>
            </w:r>
          </w:p>
        </w:tc>
        <w:tc>
          <w:tcPr>
            <w:tcW w:w="1294" w:type="pct"/>
          </w:tcPr>
          <w:p w14:paraId="3AD37173" w14:textId="4E9B286E" w:rsidR="00796243" w:rsidRPr="003C3B9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5CB42370" w14:textId="327BA90A" w:rsidR="00796243" w:rsidRPr="003C3B9E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 xml:space="preserve">Doplnění závorky </w:t>
            </w:r>
            <w:r>
              <w:rPr>
                <w:rFonts w:asciiTheme="minorHAnsi" w:hAnsiTheme="minorHAnsi" w:cstheme="minorHAnsi"/>
                <w:lang w:val="cs-CZ"/>
              </w:rPr>
              <w:t xml:space="preserve">odkazující na zásadu významně nepoškozovat 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do kritéria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t xml:space="preserve">Projekt je v souladu s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lastRenderedPageBreak/>
              <w:t>nařízením Evropského parlamentu a Rady (EU) 2020/852 ze dne 18. června 2020 o zřízení rámce pro usnadnění udržitelných investic a o změně nařízení (EU) 2019/2088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  </w:t>
            </w:r>
          </w:p>
        </w:tc>
        <w:tc>
          <w:tcPr>
            <w:tcW w:w="879" w:type="pct"/>
            <w:vMerge/>
          </w:tcPr>
          <w:p w14:paraId="05C077A7" w14:textId="77777777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3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5" w:name="_Hlk97639492"/>
      <w:bookmarkStart w:id="6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7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640007"/>
      <w:bookmarkEnd w:id="5"/>
      <w:bookmarkEnd w:id="7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8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9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6"/>
      <w:bookmarkEnd w:id="9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10" w:name="_Hlk120633874"/>
    </w:p>
    <w:bookmarkEnd w:id="10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97808188"/>
      <w:bookmarkEnd w:id="13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4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5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5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7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7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9F023D" w:rsidRDefault="00B4412E"/>
    <w:sectPr w:rsidR="009F023D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E02710" w:rsidRPr="00E02710" w:rsidRDefault="00B4412E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FF75E8" w:rsidRDefault="00B441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11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11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2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2"/>
  </w:footnote>
  <w:footnote w:id="3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6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6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 xml:space="preserve">větší než 8 </w:t>
      </w:r>
      <w:r w:rsidRPr="004614A4">
        <w:rPr>
          <w:rFonts w:asciiTheme="minorHAnsi" w:hAnsiTheme="minorHAnsi" w:cstheme="minorHAnsi"/>
          <w:sz w:val="18"/>
          <w:szCs w:val="18"/>
        </w:rPr>
        <w:t>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</w:t>
      </w:r>
      <w:r w:rsidRPr="00FA19E4">
        <w:rPr>
          <w:rFonts w:asciiTheme="minorHAnsi" w:hAnsiTheme="minorHAnsi" w:cstheme="minorHAnsi"/>
          <w:sz w:val="18"/>
          <w:szCs w:val="18"/>
        </w:rPr>
        <w:t>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7C228C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FF75E8" w:rsidRDefault="00B441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77777777" w:rsidR="007C228C" w:rsidRDefault="008B7D0F">
    <w:pPr>
      <w:pStyle w:val="Zhlav"/>
    </w:pPr>
    <w:r>
      <w:rPr>
        <w:noProof/>
      </w:rPr>
      <w:drawing>
        <wp:inline distT="0" distB="0" distL="0" distR="0" wp14:anchorId="08DD9D4E" wp14:editId="38E868B1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287A17"/>
    <w:rsid w:val="003C3B9E"/>
    <w:rsid w:val="00511956"/>
    <w:rsid w:val="006645FC"/>
    <w:rsid w:val="006A4635"/>
    <w:rsid w:val="006C19B1"/>
    <w:rsid w:val="00717AE7"/>
    <w:rsid w:val="00717D4E"/>
    <w:rsid w:val="00796243"/>
    <w:rsid w:val="008B7D0F"/>
    <w:rsid w:val="0095462F"/>
    <w:rsid w:val="009630F3"/>
    <w:rsid w:val="00974C73"/>
    <w:rsid w:val="009974C1"/>
    <w:rsid w:val="00A45C85"/>
    <w:rsid w:val="00A64966"/>
    <w:rsid w:val="00AE2186"/>
    <w:rsid w:val="00B233C1"/>
    <w:rsid w:val="00B4412E"/>
    <w:rsid w:val="00BC45F2"/>
    <w:rsid w:val="00C40746"/>
    <w:rsid w:val="00C60711"/>
    <w:rsid w:val="00CD4CB1"/>
    <w:rsid w:val="00D42764"/>
    <w:rsid w:val="00E118E1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4297</Words>
  <Characters>25356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Gavlasová Kateřina Mgr. (MPSV)</cp:lastModifiedBy>
  <cp:revision>8</cp:revision>
  <cp:lastPrinted>2023-06-27T05:04:00Z</cp:lastPrinted>
  <dcterms:created xsi:type="dcterms:W3CDTF">2023-11-29T07:18:00Z</dcterms:created>
  <dcterms:modified xsi:type="dcterms:W3CDTF">2023-11-30T11:17:00Z</dcterms:modified>
</cp:coreProperties>
</file>