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675E0193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6B7573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>.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0FBA935B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5451B">
        <w:rPr>
          <w:rFonts w:asciiTheme="minorHAnsi" w:hAnsiTheme="minorHAnsi" w:cstheme="minorHAnsi"/>
          <w:caps/>
          <w:sz w:val="40"/>
          <w:szCs w:val="40"/>
        </w:rPr>
        <w:t>3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CA7DE48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6B7573">
        <w:rPr>
          <w:color w:val="A6A6A6" w:themeColor="background1" w:themeShade="A6"/>
          <w:sz w:val="32"/>
          <w:szCs w:val="40"/>
        </w:rPr>
        <w:t>2</w:t>
      </w:r>
    </w:p>
    <w:p w14:paraId="320DFD39" w14:textId="4339ED9B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6B7573">
        <w:rPr>
          <w:color w:val="A6A6A6" w:themeColor="background1" w:themeShade="A6"/>
          <w:sz w:val="32"/>
          <w:szCs w:val="40"/>
        </w:rPr>
        <w:t>1</w:t>
      </w:r>
      <w:r w:rsidR="00E44F80">
        <w:rPr>
          <w:color w:val="A6A6A6" w:themeColor="background1" w:themeShade="A6"/>
          <w:sz w:val="32"/>
          <w:szCs w:val="40"/>
        </w:rPr>
        <w:t>8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6B7573">
        <w:rPr>
          <w:color w:val="A6A6A6" w:themeColor="background1" w:themeShade="A6"/>
          <w:sz w:val="32"/>
          <w:szCs w:val="40"/>
        </w:rPr>
        <w:t>3</w:t>
      </w:r>
      <w:r w:rsidRPr="00717D4E">
        <w:rPr>
          <w:color w:val="A6A6A6" w:themeColor="background1" w:themeShade="A6"/>
          <w:sz w:val="32"/>
          <w:szCs w:val="40"/>
        </w:rPr>
        <w:t>. 202</w:t>
      </w:r>
      <w:r w:rsidR="006B7573">
        <w:rPr>
          <w:color w:val="A6A6A6" w:themeColor="background1" w:themeShade="A6"/>
          <w:sz w:val="32"/>
          <w:szCs w:val="40"/>
        </w:rPr>
        <w:t>4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66D1B00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5668C78C" w14:textId="34A1D67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37AAEACA" w:rsidR="00796243" w:rsidRPr="00FE208E" w:rsidRDefault="00F7326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796243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294" w:type="pct"/>
          </w:tcPr>
          <w:p w14:paraId="29B11556" w14:textId="28EF2F40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2A38B6BA" w:rsidR="00796243" w:rsidRDefault="006B757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E44F80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.3.2024</w:t>
            </w: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591F86F5" w:rsidR="00796243" w:rsidRDefault="00F73264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8</w:t>
            </w:r>
            <w:r w:rsidR="00796243" w:rsidRPr="00796243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3884F137" w14:textId="682CBD8F" w:rsidR="00796243" w:rsidRP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796243" w:rsidRPr="00A45C85" w:rsidRDefault="00167D42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167D42" w:rsidRPr="00796243" w:rsidRDefault="00B233C1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 název podkapitoly</w:t>
            </w:r>
            <w:r w:rsidR="00167D42">
              <w:rPr>
                <w:rFonts w:asciiTheme="minorHAnsi" w:hAnsiTheme="minorHAnsi" w:cstheme="minorHAnsi"/>
                <w:lang w:val="cs-CZ"/>
              </w:rPr>
              <w:t xml:space="preserve"> </w:t>
            </w:r>
            <w:bookmarkStart w:id="2" w:name="_Hlk152236739"/>
            <w:r w:rsidR="00167D42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796243" w:rsidRPr="00A45C85" w:rsidRDefault="00B233C1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Nově realizované konstrukce přístaveb a nástaveb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budov 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>budou uvažovány s parametry navrženými dle referenčních hodnot uvedených ve vyhlášce č. 264/2020 Sb.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="00796243">
              <w:rPr>
                <w:rFonts w:asciiTheme="minorHAnsi" w:hAnsiTheme="minorHAnsi" w:cstheme="minorHAnsi"/>
                <w:lang w:val="cs-CZ"/>
              </w:rPr>
              <w:t>, nikoliv v rámci stavebních úprav, jak bylo v dokumentu uvedeno</w:t>
            </w:r>
            <w:r w:rsidR="00AE2186">
              <w:rPr>
                <w:rFonts w:asciiTheme="minorHAnsi" w:hAnsiTheme="minorHAnsi" w:cstheme="minorHAnsi"/>
                <w:lang w:val="cs-CZ"/>
              </w:rPr>
              <w:t>. Doplnění bylo provedeno pro lepší orientaci žadatelů a na základě jejich častých dotazů.</w:t>
            </w:r>
            <w:r w:rsidR="00796243"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64D3077D" w:rsidR="00796243" w:rsidRPr="003C3B9E" w:rsidRDefault="00F7326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13</w:t>
            </w:r>
          </w:p>
        </w:tc>
        <w:tc>
          <w:tcPr>
            <w:tcW w:w="1294" w:type="pct"/>
          </w:tcPr>
          <w:p w14:paraId="3AD37173" w14:textId="4E9B286E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A52EA" w14:textId="77777777" w:rsidR="00D87809" w:rsidRDefault="00D87809" w:rsidP="006645FC">
      <w:pPr>
        <w:spacing w:after="0"/>
      </w:pPr>
      <w:r>
        <w:separator/>
      </w:r>
    </w:p>
  </w:endnote>
  <w:endnote w:type="continuationSeparator" w:id="0">
    <w:p w14:paraId="36C44B85" w14:textId="77777777" w:rsidR="00D87809" w:rsidRDefault="00D87809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0D2E1" w14:textId="77777777" w:rsidR="00D87809" w:rsidRDefault="00D87809" w:rsidP="006645FC">
      <w:pPr>
        <w:spacing w:after="0"/>
      </w:pPr>
      <w:r>
        <w:separator/>
      </w:r>
    </w:p>
  </w:footnote>
  <w:footnote w:type="continuationSeparator" w:id="0">
    <w:p w14:paraId="6FCA1A55" w14:textId="77777777" w:rsidR="00D87809" w:rsidRDefault="00D87809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1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1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7A17"/>
    <w:rsid w:val="003C3B9E"/>
    <w:rsid w:val="00511956"/>
    <w:rsid w:val="005B52C6"/>
    <w:rsid w:val="006645FC"/>
    <w:rsid w:val="006A4635"/>
    <w:rsid w:val="006B7573"/>
    <w:rsid w:val="006C19B1"/>
    <w:rsid w:val="00717AE7"/>
    <w:rsid w:val="00717D4E"/>
    <w:rsid w:val="00796243"/>
    <w:rsid w:val="0085451B"/>
    <w:rsid w:val="008B7D0F"/>
    <w:rsid w:val="0095462F"/>
    <w:rsid w:val="009630F3"/>
    <w:rsid w:val="00974C73"/>
    <w:rsid w:val="009974C1"/>
    <w:rsid w:val="00A305A7"/>
    <w:rsid w:val="00A45C85"/>
    <w:rsid w:val="00A64966"/>
    <w:rsid w:val="00AE2186"/>
    <w:rsid w:val="00B233C1"/>
    <w:rsid w:val="00B4412E"/>
    <w:rsid w:val="00BC45F2"/>
    <w:rsid w:val="00C40746"/>
    <w:rsid w:val="00C60711"/>
    <w:rsid w:val="00CD4CB1"/>
    <w:rsid w:val="00D42764"/>
    <w:rsid w:val="00D87809"/>
    <w:rsid w:val="00E118E1"/>
    <w:rsid w:val="00E44F80"/>
    <w:rsid w:val="00F65CA7"/>
    <w:rsid w:val="00F73264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4295</Words>
  <Characters>25342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5</cp:revision>
  <cp:lastPrinted>2023-06-27T05:04:00Z</cp:lastPrinted>
  <dcterms:created xsi:type="dcterms:W3CDTF">2024-03-14T16:54:00Z</dcterms:created>
  <dcterms:modified xsi:type="dcterms:W3CDTF">2024-03-18T12:01:00Z</dcterms:modified>
</cp:coreProperties>
</file>